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522E0" w14:textId="77777777" w:rsidR="00DE33E3" w:rsidRDefault="00DE33E3" w:rsidP="00DE33E3">
      <w:pPr>
        <w:pStyle w:val="NormalWeb"/>
      </w:pPr>
      <w:r>
        <w:rPr>
          <w:noProof/>
        </w:rPr>
        <w:drawing>
          <wp:inline distT="0" distB="0" distL="0" distR="0" wp14:anchorId="3FD7C5BD" wp14:editId="5914FE02">
            <wp:extent cx="1553666" cy="437239"/>
            <wp:effectExtent l="0" t="0" r="0" b="1270"/>
            <wp:docPr id="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1644" cy="450741"/>
                    </a:xfrm>
                    <a:prstGeom prst="rect">
                      <a:avLst/>
                    </a:prstGeom>
                    <a:noFill/>
                    <a:ln>
                      <a:noFill/>
                    </a:ln>
                  </pic:spPr>
                </pic:pic>
              </a:graphicData>
            </a:graphic>
          </wp:inline>
        </w:drawing>
      </w:r>
    </w:p>
    <w:p w14:paraId="17E3FA7C" w14:textId="77777777" w:rsidR="00FE50D4" w:rsidRPr="0087649F" w:rsidRDefault="00FE50D4" w:rsidP="00D93AA0">
      <w:pPr>
        <w:spacing w:line="240" w:lineRule="auto"/>
        <w:rPr>
          <w:rFonts w:ascii="Calibri" w:hAnsi="Calibri" w:cs="Calibri"/>
        </w:rPr>
      </w:pPr>
      <w:r w:rsidRPr="0087649F">
        <w:rPr>
          <w:rFonts w:ascii="Calibri" w:hAnsi="Calibri" w:cs="Calibri"/>
          <w:b/>
          <w:bCs/>
        </w:rPr>
        <w:t>FOR IMMEDIATE RELEASE</w:t>
      </w:r>
    </w:p>
    <w:p w14:paraId="200D36FF" w14:textId="77777777" w:rsidR="00FE50D4" w:rsidRPr="0087649F" w:rsidRDefault="00FE50D4" w:rsidP="00D93AA0">
      <w:pPr>
        <w:spacing w:line="240" w:lineRule="auto"/>
        <w:jc w:val="center"/>
        <w:rPr>
          <w:rFonts w:ascii="Calibri" w:hAnsi="Calibri" w:cs="Calibri"/>
          <w:b/>
          <w:bCs/>
        </w:rPr>
      </w:pPr>
      <w:r w:rsidRPr="0087649F">
        <w:rPr>
          <w:rFonts w:ascii="Calibri" w:hAnsi="Calibri" w:cs="Calibri"/>
          <w:b/>
          <w:bCs/>
        </w:rPr>
        <w:t>ACPM National Conference to Address Critical Issues in the Retirement Income Industry</w:t>
      </w:r>
    </w:p>
    <w:p w14:paraId="3603A735" w14:textId="7BD38B6B" w:rsidR="00FE50D4" w:rsidRPr="0087649F" w:rsidRDefault="00FE50D4" w:rsidP="00D93AA0">
      <w:pPr>
        <w:spacing w:line="240" w:lineRule="auto"/>
        <w:rPr>
          <w:rFonts w:ascii="Calibri" w:hAnsi="Calibri" w:cs="Calibri"/>
        </w:rPr>
      </w:pPr>
      <w:r w:rsidRPr="0087649F">
        <w:rPr>
          <w:rFonts w:ascii="Calibri" w:hAnsi="Calibri" w:cs="Calibri"/>
          <w:b/>
          <w:bCs/>
        </w:rPr>
        <w:t xml:space="preserve">Kelowna, BC – September </w:t>
      </w:r>
      <w:r w:rsidR="00D93AA0" w:rsidRPr="00DE33E3">
        <w:rPr>
          <w:rFonts w:ascii="Calibri" w:hAnsi="Calibri" w:cs="Calibri"/>
          <w:b/>
          <w:bCs/>
        </w:rPr>
        <w:t>20</w:t>
      </w:r>
      <w:r w:rsidRPr="0087649F">
        <w:rPr>
          <w:rFonts w:ascii="Calibri" w:hAnsi="Calibri" w:cs="Calibri"/>
          <w:b/>
          <w:bCs/>
        </w:rPr>
        <w:t>, 2024</w:t>
      </w:r>
      <w:r w:rsidRPr="0087649F">
        <w:rPr>
          <w:rFonts w:ascii="Calibri" w:hAnsi="Calibri" w:cs="Calibri"/>
        </w:rPr>
        <w:t xml:space="preserve"> – The </w:t>
      </w:r>
      <w:hyperlink r:id="rId6" w:history="1">
        <w:r w:rsidRPr="0087649F">
          <w:rPr>
            <w:rStyle w:val="Hyperlink"/>
            <w:rFonts w:ascii="Calibri" w:hAnsi="Calibri" w:cs="Calibri"/>
          </w:rPr>
          <w:t>Association of Canadian Pension Management (ACPM)</w:t>
        </w:r>
      </w:hyperlink>
      <w:r w:rsidRPr="0087649F">
        <w:rPr>
          <w:rFonts w:ascii="Calibri" w:hAnsi="Calibri" w:cs="Calibri"/>
        </w:rPr>
        <w:t xml:space="preserve"> will host its annual </w:t>
      </w:r>
      <w:hyperlink r:id="rId7" w:history="1">
        <w:r w:rsidRPr="0087649F">
          <w:rPr>
            <w:rStyle w:val="Hyperlink"/>
            <w:rFonts w:ascii="Calibri" w:hAnsi="Calibri" w:cs="Calibri"/>
          </w:rPr>
          <w:t>National Conference</w:t>
        </w:r>
      </w:hyperlink>
      <w:r w:rsidRPr="0087649F">
        <w:rPr>
          <w:rFonts w:ascii="Calibri" w:hAnsi="Calibri" w:cs="Calibri"/>
        </w:rPr>
        <w:t xml:space="preserve"> from September 24 to 26, 2024, at the Delta Hotels Grand Okanagan Resort in Kelowna, BC. This premier event will bring together leaders in the retirement income industry to tackle the most pressing challenges and explore opportunities shaping the future of Canada’s pension systems.</w:t>
      </w:r>
    </w:p>
    <w:p w14:paraId="45327C89" w14:textId="77777777" w:rsidR="00FE50D4" w:rsidRPr="0087649F" w:rsidRDefault="00FE50D4" w:rsidP="00D93AA0">
      <w:pPr>
        <w:spacing w:line="240" w:lineRule="auto"/>
        <w:rPr>
          <w:rFonts w:ascii="Calibri" w:hAnsi="Calibri" w:cs="Calibri"/>
        </w:rPr>
      </w:pPr>
      <w:r w:rsidRPr="0087649F">
        <w:rPr>
          <w:rFonts w:ascii="Calibri" w:hAnsi="Calibri" w:cs="Calibri"/>
        </w:rPr>
        <w:t>As Canada’s population ages and the workforce evolves, the conference will focus on ensuring retirement security for all Canadians. Attendees will gain insights from seasoned experts, who will address both local challenges and global pension trends.</w:t>
      </w:r>
    </w:p>
    <w:p w14:paraId="3CE07D45" w14:textId="77777777" w:rsidR="00FE50D4" w:rsidRPr="0087649F" w:rsidRDefault="00FE50D4" w:rsidP="00D93AA0">
      <w:pPr>
        <w:spacing w:line="240" w:lineRule="auto"/>
        <w:rPr>
          <w:rFonts w:ascii="Calibri" w:hAnsi="Calibri" w:cs="Calibri"/>
        </w:rPr>
      </w:pPr>
      <w:r w:rsidRPr="0087649F">
        <w:rPr>
          <w:rFonts w:ascii="Calibri" w:hAnsi="Calibri" w:cs="Calibri"/>
          <w:b/>
          <w:bCs/>
        </w:rPr>
        <w:t>Highlighted Sessions:</w:t>
      </w:r>
    </w:p>
    <w:p w14:paraId="0B329051" w14:textId="77777777" w:rsidR="00FE50D4" w:rsidRPr="00DE33E3" w:rsidRDefault="00FE50D4" w:rsidP="00D93AA0">
      <w:pPr>
        <w:numPr>
          <w:ilvl w:val="0"/>
          <w:numId w:val="10"/>
        </w:numPr>
        <w:spacing w:line="240" w:lineRule="auto"/>
        <w:rPr>
          <w:rFonts w:ascii="Calibri" w:hAnsi="Calibri" w:cs="Calibri"/>
        </w:rPr>
      </w:pPr>
      <w:r w:rsidRPr="0087649F">
        <w:rPr>
          <w:rFonts w:ascii="Calibri" w:hAnsi="Calibri" w:cs="Calibri"/>
          <w:b/>
          <w:bCs/>
        </w:rPr>
        <w:t>Wednesday, September 25, 8:45 – 10:00 am (Plenary 1)</w:t>
      </w:r>
      <w:r w:rsidRPr="0087649F">
        <w:rPr>
          <w:rFonts w:ascii="Calibri" w:hAnsi="Calibri" w:cs="Calibri"/>
        </w:rPr>
        <w:br/>
      </w:r>
      <w:r w:rsidRPr="0087649F">
        <w:rPr>
          <w:rFonts w:ascii="Calibri" w:hAnsi="Calibri" w:cs="Calibri"/>
          <w:b/>
          <w:bCs/>
        </w:rPr>
        <w:t>Topic:</w:t>
      </w:r>
      <w:r w:rsidRPr="0087649F">
        <w:rPr>
          <w:rFonts w:ascii="Calibri" w:hAnsi="Calibri" w:cs="Calibri"/>
        </w:rPr>
        <w:t xml:space="preserve"> Geopolitics and the Impact on Canadian Pension Managers</w:t>
      </w:r>
      <w:r w:rsidRPr="0087649F">
        <w:rPr>
          <w:rFonts w:ascii="Calibri" w:hAnsi="Calibri" w:cs="Calibri"/>
        </w:rPr>
        <w:br/>
      </w:r>
      <w:r w:rsidRPr="0087649F">
        <w:rPr>
          <w:rFonts w:ascii="Calibri" w:hAnsi="Calibri" w:cs="Calibri"/>
          <w:b/>
          <w:bCs/>
        </w:rPr>
        <w:t>Speakers:</w:t>
      </w:r>
      <w:r w:rsidRPr="0087649F">
        <w:rPr>
          <w:rFonts w:ascii="Calibri" w:hAnsi="Calibri" w:cs="Calibri"/>
        </w:rPr>
        <w:t xml:space="preserve"> </w:t>
      </w:r>
      <w:hyperlink r:id="rId8" w:history="1">
        <w:r w:rsidRPr="00DE33E3">
          <w:rPr>
            <w:rStyle w:val="Hyperlink"/>
            <w:rFonts w:ascii="Calibri" w:hAnsi="Calibri" w:cs="Calibri"/>
          </w:rPr>
          <w:t>Andrew Bishop</w:t>
        </w:r>
      </w:hyperlink>
      <w:r w:rsidRPr="0087649F">
        <w:rPr>
          <w:rFonts w:ascii="Calibri" w:hAnsi="Calibri" w:cs="Calibri"/>
        </w:rPr>
        <w:t xml:space="preserve">, Signum Global Advisors; </w:t>
      </w:r>
      <w:hyperlink r:id="rId9" w:history="1">
        <w:r w:rsidRPr="00DE33E3">
          <w:rPr>
            <w:rStyle w:val="Hyperlink"/>
            <w:rFonts w:ascii="Calibri" w:hAnsi="Calibri" w:cs="Calibri"/>
          </w:rPr>
          <w:t>Jim Gilliland</w:t>
        </w:r>
      </w:hyperlink>
      <w:r w:rsidRPr="0087649F">
        <w:rPr>
          <w:rFonts w:ascii="Calibri" w:hAnsi="Calibri" w:cs="Calibri"/>
        </w:rPr>
        <w:t>, Leith Wheeler Investment Counsel</w:t>
      </w:r>
    </w:p>
    <w:p w14:paraId="2DD73B82" w14:textId="77777777" w:rsidR="00FE50D4" w:rsidRPr="00DE33E3" w:rsidRDefault="00FE50D4" w:rsidP="00D93AA0">
      <w:pPr>
        <w:numPr>
          <w:ilvl w:val="0"/>
          <w:numId w:val="10"/>
        </w:numPr>
        <w:spacing w:line="240" w:lineRule="auto"/>
        <w:rPr>
          <w:rFonts w:ascii="Calibri" w:hAnsi="Calibri" w:cs="Calibri"/>
        </w:rPr>
      </w:pPr>
      <w:r w:rsidRPr="00DE33E3">
        <w:rPr>
          <w:rFonts w:ascii="Calibri" w:hAnsi="Calibri" w:cs="Calibri"/>
          <w:b/>
          <w:bCs/>
        </w:rPr>
        <w:t>Wednesday, September 25, 1:45 – 3:00 pm (Plenary 2)</w:t>
      </w:r>
      <w:r w:rsidRPr="00DE33E3">
        <w:rPr>
          <w:rFonts w:ascii="Calibri" w:hAnsi="Calibri" w:cs="Calibri"/>
        </w:rPr>
        <w:br/>
      </w:r>
      <w:r w:rsidRPr="00DE33E3">
        <w:rPr>
          <w:rFonts w:ascii="Calibri" w:hAnsi="Calibri" w:cs="Calibri"/>
          <w:b/>
          <w:bCs/>
        </w:rPr>
        <w:t>Topic:</w:t>
      </w:r>
      <w:r w:rsidRPr="00DE33E3">
        <w:rPr>
          <w:rFonts w:ascii="Calibri" w:hAnsi="Calibri" w:cs="Calibri"/>
        </w:rPr>
        <w:t xml:space="preserve"> Exploring Global Success to Inspire Canada’s Future</w:t>
      </w:r>
      <w:r w:rsidRPr="00DE33E3">
        <w:rPr>
          <w:rFonts w:ascii="Calibri" w:hAnsi="Calibri" w:cs="Calibri"/>
        </w:rPr>
        <w:br/>
      </w:r>
      <w:r w:rsidRPr="00DE33E3">
        <w:rPr>
          <w:rFonts w:ascii="Calibri" w:hAnsi="Calibri" w:cs="Calibri"/>
          <w:b/>
          <w:bCs/>
        </w:rPr>
        <w:t>Speakers:</w:t>
      </w:r>
      <w:r w:rsidRPr="00DE33E3">
        <w:rPr>
          <w:rFonts w:ascii="Calibri" w:hAnsi="Calibri" w:cs="Calibri"/>
        </w:rPr>
        <w:t xml:space="preserve"> </w:t>
      </w:r>
      <w:hyperlink r:id="rId10" w:history="1">
        <w:r w:rsidRPr="00DE33E3">
          <w:rPr>
            <w:rStyle w:val="Hyperlink"/>
            <w:rFonts w:ascii="Calibri" w:hAnsi="Calibri" w:cs="Calibri"/>
          </w:rPr>
          <w:t>Barbara Shourounis</w:t>
        </w:r>
      </w:hyperlink>
      <w:r w:rsidRPr="00DE33E3">
        <w:rPr>
          <w:rFonts w:ascii="Calibri" w:hAnsi="Calibri" w:cs="Calibri"/>
        </w:rPr>
        <w:t xml:space="preserve">, Board of Directors, Saskatchewan Pension Plan; </w:t>
      </w:r>
      <w:hyperlink r:id="rId11" w:history="1">
        <w:r w:rsidRPr="00DE33E3">
          <w:rPr>
            <w:rStyle w:val="Hyperlink"/>
            <w:rFonts w:ascii="Calibri" w:hAnsi="Calibri" w:cs="Calibri"/>
          </w:rPr>
          <w:t>Lilach Frenkel</w:t>
        </w:r>
      </w:hyperlink>
      <w:r w:rsidRPr="00DE33E3">
        <w:rPr>
          <w:rFonts w:ascii="Calibri" w:hAnsi="Calibri" w:cs="Calibri"/>
        </w:rPr>
        <w:t xml:space="preserve">, Director, Product Innovation, CAAT Pension Plan; </w:t>
      </w:r>
      <w:hyperlink r:id="rId12" w:history="1">
        <w:r w:rsidRPr="00DE33E3">
          <w:rPr>
            <w:rStyle w:val="Hyperlink"/>
            <w:rFonts w:ascii="Calibri" w:hAnsi="Calibri" w:cs="Calibri"/>
          </w:rPr>
          <w:t>Dr. David Knox</w:t>
        </w:r>
      </w:hyperlink>
      <w:r w:rsidRPr="00DE33E3">
        <w:rPr>
          <w:rFonts w:ascii="Calibri" w:hAnsi="Calibri" w:cs="Calibri"/>
        </w:rPr>
        <w:t>, Senior Partner, Mercer</w:t>
      </w:r>
    </w:p>
    <w:p w14:paraId="3512BA07" w14:textId="77777777" w:rsidR="00FE50D4" w:rsidRPr="0087649F" w:rsidRDefault="00FE50D4" w:rsidP="00D93AA0">
      <w:pPr>
        <w:numPr>
          <w:ilvl w:val="0"/>
          <w:numId w:val="10"/>
        </w:numPr>
        <w:spacing w:line="240" w:lineRule="auto"/>
        <w:rPr>
          <w:rFonts w:ascii="Calibri" w:hAnsi="Calibri" w:cs="Calibri"/>
        </w:rPr>
      </w:pPr>
      <w:r w:rsidRPr="0087649F">
        <w:rPr>
          <w:rFonts w:ascii="Calibri" w:hAnsi="Calibri" w:cs="Calibri"/>
          <w:b/>
          <w:bCs/>
        </w:rPr>
        <w:t>Thursday, September 26, 8:45 – 10:00 am (Plenary 3)</w:t>
      </w:r>
      <w:r w:rsidRPr="0087649F">
        <w:rPr>
          <w:rFonts w:ascii="Calibri" w:hAnsi="Calibri" w:cs="Calibri"/>
        </w:rPr>
        <w:br/>
      </w:r>
      <w:r w:rsidRPr="0087649F">
        <w:rPr>
          <w:rFonts w:ascii="Calibri" w:hAnsi="Calibri" w:cs="Calibri"/>
          <w:b/>
          <w:bCs/>
        </w:rPr>
        <w:t>Topic:</w:t>
      </w:r>
      <w:r w:rsidRPr="0087649F">
        <w:rPr>
          <w:rFonts w:ascii="Calibri" w:hAnsi="Calibri" w:cs="Calibri"/>
        </w:rPr>
        <w:t xml:space="preserve"> Modernizing Asset Allocation in Today’s Challenging World</w:t>
      </w:r>
      <w:r w:rsidRPr="0087649F">
        <w:rPr>
          <w:rFonts w:ascii="Calibri" w:hAnsi="Calibri" w:cs="Calibri"/>
        </w:rPr>
        <w:br/>
      </w:r>
      <w:r w:rsidRPr="0087649F">
        <w:rPr>
          <w:rFonts w:ascii="Calibri" w:hAnsi="Calibri" w:cs="Calibri"/>
          <w:b/>
          <w:bCs/>
        </w:rPr>
        <w:t>Speakers:</w:t>
      </w:r>
      <w:r w:rsidRPr="0087649F">
        <w:rPr>
          <w:rFonts w:ascii="Calibri" w:hAnsi="Calibri" w:cs="Calibri"/>
        </w:rPr>
        <w:t xml:space="preserve"> </w:t>
      </w:r>
      <w:hyperlink r:id="rId13" w:history="1">
        <w:r w:rsidRPr="00DE33E3">
          <w:rPr>
            <w:rStyle w:val="Hyperlink"/>
            <w:rFonts w:ascii="Calibri" w:hAnsi="Calibri" w:cs="Calibri"/>
          </w:rPr>
          <w:t>Amr Addas</w:t>
        </w:r>
      </w:hyperlink>
      <w:r w:rsidRPr="00DE33E3">
        <w:rPr>
          <w:rFonts w:ascii="Calibri" w:hAnsi="Calibri" w:cs="Calibri"/>
        </w:rPr>
        <w:t xml:space="preserve">, Farm Credit Canada and Canada Climate Law Initiative; </w:t>
      </w:r>
      <w:hyperlink r:id="rId14" w:history="1">
        <w:r w:rsidRPr="00DE33E3">
          <w:rPr>
            <w:rStyle w:val="Hyperlink"/>
            <w:rFonts w:ascii="Calibri" w:hAnsi="Calibri" w:cs="Calibri"/>
          </w:rPr>
          <w:t>Carole Field</w:t>
        </w:r>
      </w:hyperlink>
      <w:r w:rsidRPr="00DE33E3">
        <w:rPr>
          <w:rFonts w:ascii="Calibri" w:hAnsi="Calibri" w:cs="Calibri"/>
        </w:rPr>
        <w:t xml:space="preserve">, CPKC; </w:t>
      </w:r>
      <w:hyperlink r:id="rId15" w:history="1">
        <w:r w:rsidRPr="00DE33E3">
          <w:rPr>
            <w:rStyle w:val="Hyperlink"/>
            <w:rFonts w:ascii="Calibri" w:hAnsi="Calibri" w:cs="Calibri"/>
          </w:rPr>
          <w:t>Dominique Lapointe</w:t>
        </w:r>
      </w:hyperlink>
      <w:r w:rsidRPr="00DE33E3">
        <w:rPr>
          <w:rFonts w:ascii="Calibri" w:hAnsi="Calibri" w:cs="Calibri"/>
        </w:rPr>
        <w:t>, Manulife Investment Management</w:t>
      </w:r>
    </w:p>
    <w:p w14:paraId="2A77632E" w14:textId="7EEA03D6" w:rsidR="00FE50D4" w:rsidRPr="0087649F" w:rsidRDefault="00FE50D4" w:rsidP="00D93AA0">
      <w:pPr>
        <w:numPr>
          <w:ilvl w:val="0"/>
          <w:numId w:val="10"/>
        </w:numPr>
        <w:spacing w:line="240" w:lineRule="auto"/>
        <w:rPr>
          <w:rFonts w:ascii="Calibri" w:hAnsi="Calibri" w:cs="Calibri"/>
        </w:rPr>
      </w:pPr>
      <w:r w:rsidRPr="0087649F">
        <w:rPr>
          <w:rFonts w:ascii="Calibri" w:hAnsi="Calibri" w:cs="Calibri"/>
          <w:b/>
          <w:bCs/>
        </w:rPr>
        <w:t>Thursday, September 26, 3:15 – 4:15 pm (Keynote Address)</w:t>
      </w:r>
      <w:r w:rsidRPr="0087649F">
        <w:rPr>
          <w:rFonts w:ascii="Calibri" w:hAnsi="Calibri" w:cs="Calibri"/>
        </w:rPr>
        <w:br/>
      </w:r>
      <w:r w:rsidRPr="0087649F">
        <w:rPr>
          <w:rFonts w:ascii="Calibri" w:hAnsi="Calibri" w:cs="Calibri"/>
          <w:b/>
          <w:bCs/>
        </w:rPr>
        <w:t>Speaker:</w:t>
      </w:r>
      <w:r w:rsidRPr="0087649F">
        <w:rPr>
          <w:rFonts w:ascii="Calibri" w:hAnsi="Calibri" w:cs="Calibri"/>
        </w:rPr>
        <w:t xml:space="preserve"> </w:t>
      </w:r>
      <w:hyperlink r:id="rId16" w:history="1">
        <w:r w:rsidRPr="00DE33E3">
          <w:rPr>
            <w:rStyle w:val="Hyperlink"/>
            <w:rFonts w:ascii="Calibri" w:hAnsi="Calibri" w:cs="Calibri"/>
          </w:rPr>
          <w:t>Chantal Hébert</w:t>
        </w:r>
      </w:hyperlink>
      <w:r w:rsidRPr="00DE33E3">
        <w:rPr>
          <w:rFonts w:ascii="Calibri" w:hAnsi="Calibri" w:cs="Calibri"/>
        </w:rPr>
        <w:t>, Political Journalist</w:t>
      </w:r>
      <w:r w:rsidR="00D93AA0" w:rsidRPr="00DE33E3">
        <w:rPr>
          <w:rFonts w:ascii="Calibri" w:hAnsi="Calibri" w:cs="Calibri"/>
        </w:rPr>
        <w:t>, CBC’s The National and the Toronto Star</w:t>
      </w:r>
    </w:p>
    <w:p w14:paraId="41249DDF" w14:textId="77777777" w:rsidR="00FE50D4" w:rsidRPr="0087649F" w:rsidRDefault="00FE50D4" w:rsidP="00D93AA0">
      <w:pPr>
        <w:spacing w:line="240" w:lineRule="auto"/>
        <w:rPr>
          <w:rFonts w:ascii="Calibri" w:hAnsi="Calibri" w:cs="Calibri"/>
        </w:rPr>
      </w:pPr>
      <w:r w:rsidRPr="0087649F">
        <w:rPr>
          <w:rFonts w:ascii="Calibri" w:hAnsi="Calibri" w:cs="Calibri"/>
          <w:b/>
          <w:bCs/>
        </w:rPr>
        <w:t>Why This Conference Matters:</w:t>
      </w:r>
    </w:p>
    <w:p w14:paraId="5AF4720F" w14:textId="77777777" w:rsidR="00D93AA0" w:rsidRPr="00DE33E3" w:rsidRDefault="00FE50D4" w:rsidP="00D93AA0">
      <w:pPr>
        <w:pStyle w:val="ListParagraph"/>
        <w:numPr>
          <w:ilvl w:val="0"/>
          <w:numId w:val="15"/>
        </w:numPr>
        <w:spacing w:line="240" w:lineRule="auto"/>
        <w:rPr>
          <w:rFonts w:ascii="Calibri" w:hAnsi="Calibri" w:cs="Calibri"/>
        </w:rPr>
      </w:pPr>
      <w:r w:rsidRPr="00DE33E3">
        <w:rPr>
          <w:rFonts w:ascii="Calibri" w:hAnsi="Calibri" w:cs="Calibri"/>
        </w:rPr>
        <w:t>Timely discussions on key policy and economic issues impacting retiremen</w:t>
      </w:r>
      <w:r w:rsidR="00D93AA0" w:rsidRPr="00DE33E3">
        <w:rPr>
          <w:rFonts w:ascii="Calibri" w:hAnsi="Calibri" w:cs="Calibri"/>
        </w:rPr>
        <w:t>t</w:t>
      </w:r>
    </w:p>
    <w:p w14:paraId="7526B463" w14:textId="77777777" w:rsidR="00D93AA0" w:rsidRPr="00DE33E3" w:rsidRDefault="00FE50D4" w:rsidP="00D93AA0">
      <w:pPr>
        <w:pStyle w:val="ListParagraph"/>
        <w:numPr>
          <w:ilvl w:val="0"/>
          <w:numId w:val="15"/>
        </w:numPr>
        <w:spacing w:line="240" w:lineRule="auto"/>
        <w:rPr>
          <w:rFonts w:ascii="Calibri" w:hAnsi="Calibri" w:cs="Calibri"/>
        </w:rPr>
      </w:pPr>
      <w:r w:rsidRPr="00DE33E3">
        <w:rPr>
          <w:rFonts w:ascii="Calibri" w:hAnsi="Calibri" w:cs="Calibri"/>
        </w:rPr>
        <w:t>Exclusive access to industry leaders and speakers for interviews</w:t>
      </w:r>
    </w:p>
    <w:p w14:paraId="76BEEF47" w14:textId="1E671F41" w:rsidR="00FE50D4" w:rsidRPr="00DE33E3" w:rsidRDefault="00FE50D4" w:rsidP="00D93AA0">
      <w:pPr>
        <w:pStyle w:val="ListParagraph"/>
        <w:numPr>
          <w:ilvl w:val="0"/>
          <w:numId w:val="15"/>
        </w:numPr>
        <w:spacing w:line="240" w:lineRule="auto"/>
        <w:rPr>
          <w:rFonts w:ascii="Calibri" w:hAnsi="Calibri" w:cs="Calibri"/>
        </w:rPr>
      </w:pPr>
      <w:r w:rsidRPr="00DE33E3">
        <w:rPr>
          <w:rFonts w:ascii="Calibri" w:hAnsi="Calibri" w:cs="Calibri"/>
        </w:rPr>
        <w:t>Coverage of sessions and trends influencing Canada and the global financial landscape</w:t>
      </w:r>
    </w:p>
    <w:p w14:paraId="15EE6936" w14:textId="77777777" w:rsidR="00FE50D4" w:rsidRPr="0087649F" w:rsidRDefault="00FE50D4" w:rsidP="00D93AA0">
      <w:pPr>
        <w:spacing w:line="240" w:lineRule="auto"/>
        <w:rPr>
          <w:rFonts w:ascii="Calibri" w:hAnsi="Calibri" w:cs="Calibri"/>
        </w:rPr>
      </w:pPr>
      <w:r w:rsidRPr="0087649F">
        <w:rPr>
          <w:rFonts w:ascii="Calibri" w:hAnsi="Calibri" w:cs="Calibri"/>
          <w:b/>
          <w:bCs/>
        </w:rPr>
        <w:t>Event Details:</w:t>
      </w:r>
    </w:p>
    <w:p w14:paraId="1D897584" w14:textId="77777777" w:rsidR="00D93AA0" w:rsidRPr="00DE33E3" w:rsidRDefault="00FE50D4" w:rsidP="00D93AA0">
      <w:pPr>
        <w:pStyle w:val="ListParagraph"/>
        <w:numPr>
          <w:ilvl w:val="0"/>
          <w:numId w:val="14"/>
        </w:numPr>
        <w:spacing w:line="240" w:lineRule="auto"/>
        <w:rPr>
          <w:rFonts w:ascii="Calibri" w:hAnsi="Calibri" w:cs="Calibri"/>
        </w:rPr>
      </w:pPr>
      <w:r w:rsidRPr="00DE33E3">
        <w:rPr>
          <w:rFonts w:ascii="Calibri" w:hAnsi="Calibri" w:cs="Calibri"/>
          <w:b/>
          <w:bCs/>
        </w:rPr>
        <w:t>Date:</w:t>
      </w:r>
      <w:r w:rsidRPr="00DE33E3">
        <w:rPr>
          <w:rFonts w:ascii="Calibri" w:hAnsi="Calibri" w:cs="Calibri"/>
        </w:rPr>
        <w:t xml:space="preserve"> September 24-26, 2024</w:t>
      </w:r>
    </w:p>
    <w:p w14:paraId="1C920214" w14:textId="52ABA298" w:rsidR="00FE50D4" w:rsidRPr="00DE33E3" w:rsidRDefault="00FE50D4" w:rsidP="00D93AA0">
      <w:pPr>
        <w:pStyle w:val="ListParagraph"/>
        <w:numPr>
          <w:ilvl w:val="0"/>
          <w:numId w:val="14"/>
        </w:numPr>
        <w:spacing w:line="240" w:lineRule="auto"/>
        <w:rPr>
          <w:rFonts w:ascii="Calibri" w:hAnsi="Calibri" w:cs="Calibri"/>
        </w:rPr>
      </w:pPr>
      <w:r w:rsidRPr="00DE33E3">
        <w:rPr>
          <w:rFonts w:ascii="Calibri" w:hAnsi="Calibri" w:cs="Calibri"/>
          <w:b/>
          <w:bCs/>
        </w:rPr>
        <w:t>Location:</w:t>
      </w:r>
      <w:r w:rsidRPr="00DE33E3">
        <w:rPr>
          <w:rFonts w:ascii="Calibri" w:hAnsi="Calibri" w:cs="Calibri"/>
        </w:rPr>
        <w:t xml:space="preserve"> Delta Hotels Grand Okanagan Resort, 1310 Water St, Kelowna, BC</w:t>
      </w:r>
    </w:p>
    <w:p w14:paraId="7CAFE059" w14:textId="77777777" w:rsidR="00DE33E3" w:rsidRPr="00DE33E3" w:rsidRDefault="00FE50D4" w:rsidP="00D93AA0">
      <w:pPr>
        <w:spacing w:line="240" w:lineRule="auto"/>
        <w:rPr>
          <w:rFonts w:ascii="Calibri" w:hAnsi="Calibri" w:cs="Calibri"/>
        </w:rPr>
      </w:pPr>
      <w:r w:rsidRPr="0087649F">
        <w:rPr>
          <w:rFonts w:ascii="Calibri" w:hAnsi="Calibri" w:cs="Calibri"/>
          <w:b/>
          <w:bCs/>
        </w:rPr>
        <w:t>Press Accreditation and Interview Opportunities:</w:t>
      </w:r>
    </w:p>
    <w:p w14:paraId="00FB51EF" w14:textId="38465176" w:rsidR="00FE50D4" w:rsidRPr="00DE33E3" w:rsidRDefault="00FE50D4" w:rsidP="00DE33E3">
      <w:pPr>
        <w:pStyle w:val="ListParagraph"/>
        <w:numPr>
          <w:ilvl w:val="0"/>
          <w:numId w:val="16"/>
        </w:numPr>
        <w:spacing w:line="240" w:lineRule="auto"/>
        <w:rPr>
          <w:rFonts w:ascii="Calibri" w:hAnsi="Calibri" w:cs="Calibri"/>
        </w:rPr>
      </w:pPr>
      <w:r w:rsidRPr="00DE33E3">
        <w:rPr>
          <w:rFonts w:ascii="Calibri" w:hAnsi="Calibri" w:cs="Calibri"/>
        </w:rPr>
        <w:t>Media representatives are invited to attend. Press passes and interviews with speakers and industry leaders are available upon request.</w:t>
      </w:r>
    </w:p>
    <w:p w14:paraId="3D8D3B09" w14:textId="786A3D36" w:rsidR="00DE33E3" w:rsidRPr="00DE33E3" w:rsidRDefault="00FE50D4" w:rsidP="00D93AA0">
      <w:pPr>
        <w:spacing w:line="240" w:lineRule="auto"/>
        <w:rPr>
          <w:rFonts w:ascii="Calibri" w:hAnsi="Calibri" w:cs="Calibri"/>
        </w:rPr>
      </w:pPr>
      <w:r w:rsidRPr="00DE33E3">
        <w:rPr>
          <w:rFonts w:ascii="Calibri" w:hAnsi="Calibri" w:cs="Calibri"/>
          <w:b/>
          <w:bCs/>
        </w:rPr>
        <w:lastRenderedPageBreak/>
        <w:t xml:space="preserve">Media </w:t>
      </w:r>
      <w:r w:rsidRPr="0087649F">
        <w:rPr>
          <w:rFonts w:ascii="Calibri" w:hAnsi="Calibri" w:cs="Calibri"/>
          <w:b/>
          <w:bCs/>
        </w:rPr>
        <w:t>Contact:</w:t>
      </w:r>
      <w:r w:rsidR="00D93AA0" w:rsidRPr="00DE33E3">
        <w:rPr>
          <w:rFonts w:ascii="Calibri" w:hAnsi="Calibri" w:cs="Calibri"/>
        </w:rPr>
        <w:br/>
      </w:r>
      <w:r w:rsidRPr="0087649F">
        <w:rPr>
          <w:rFonts w:ascii="Calibri" w:hAnsi="Calibri" w:cs="Calibri"/>
        </w:rPr>
        <w:t>Ruth Morayniss</w:t>
      </w:r>
      <w:r w:rsidRPr="0087649F">
        <w:rPr>
          <w:rFonts w:ascii="Calibri" w:hAnsi="Calibri" w:cs="Calibri"/>
        </w:rPr>
        <w:br/>
        <w:t>Director, Communications, ACPM</w:t>
      </w:r>
      <w:r w:rsidRPr="0087649F">
        <w:rPr>
          <w:rFonts w:ascii="Calibri" w:hAnsi="Calibri" w:cs="Calibri"/>
        </w:rPr>
        <w:br/>
        <w:t>ruth.morayniss@acpm.com</w:t>
      </w:r>
      <w:r w:rsidRPr="0087649F">
        <w:rPr>
          <w:rFonts w:ascii="Calibri" w:hAnsi="Calibri" w:cs="Calibri"/>
        </w:rPr>
        <w:br/>
        <w:t>416-523-9518</w:t>
      </w:r>
    </w:p>
    <w:p w14:paraId="69AC43BD" w14:textId="10AFA658" w:rsidR="00DE33E3" w:rsidRPr="00DE33E3" w:rsidRDefault="00FE50D4" w:rsidP="00D93AA0">
      <w:pPr>
        <w:spacing w:line="240" w:lineRule="auto"/>
        <w:rPr>
          <w:rFonts w:ascii="Calibri" w:hAnsi="Calibri" w:cs="Calibri"/>
          <w:b/>
          <w:bCs/>
        </w:rPr>
      </w:pPr>
      <w:r w:rsidRPr="0087649F">
        <w:rPr>
          <w:rFonts w:ascii="Calibri" w:hAnsi="Calibri" w:cs="Calibri"/>
          <w:b/>
          <w:bCs/>
        </w:rPr>
        <w:t xml:space="preserve">About </w:t>
      </w:r>
      <w:r w:rsidR="00D93AA0" w:rsidRPr="00DE33E3">
        <w:rPr>
          <w:rFonts w:ascii="Calibri" w:hAnsi="Calibri" w:cs="Calibri"/>
          <w:b/>
          <w:bCs/>
        </w:rPr>
        <w:t>ACPM</w:t>
      </w:r>
    </w:p>
    <w:p w14:paraId="6F13B36E" w14:textId="5A2C1EF3" w:rsidR="00C52442" w:rsidRPr="00DE33E3" w:rsidRDefault="00FE50D4" w:rsidP="00D93AA0">
      <w:pPr>
        <w:spacing w:line="240" w:lineRule="auto"/>
        <w:rPr>
          <w:rFonts w:ascii="Calibri" w:hAnsi="Calibri" w:cs="Calibri"/>
          <w:b/>
          <w:bCs/>
        </w:rPr>
      </w:pPr>
      <w:r w:rsidRPr="0087649F">
        <w:rPr>
          <w:rFonts w:ascii="Calibri" w:hAnsi="Calibri" w:cs="Calibri"/>
        </w:rPr>
        <w:t>The Association of Canadian Pension Management (ACPM) is Canada’s leading advocate for the retirement income industry. It represents plan sponsors, administrators, and service providers, promoting policies and best practices that enhance the security and sustainability of retirement systems.</w:t>
      </w:r>
      <w:r w:rsidR="00D93AA0" w:rsidRPr="00DE33E3">
        <w:rPr>
          <w:rFonts w:ascii="Calibri" w:hAnsi="Calibri" w:cs="Calibri"/>
        </w:rPr>
        <w:t xml:space="preserve"> Learn more </w:t>
      </w:r>
      <w:hyperlink r:id="rId17" w:history="1">
        <w:r w:rsidR="00D93AA0" w:rsidRPr="00DE33E3">
          <w:rPr>
            <w:rStyle w:val="Hyperlink"/>
            <w:rFonts w:ascii="Calibri" w:hAnsi="Calibri" w:cs="Calibri"/>
          </w:rPr>
          <w:t>here</w:t>
        </w:r>
      </w:hyperlink>
      <w:r w:rsidR="00D93AA0" w:rsidRPr="00DE33E3">
        <w:rPr>
          <w:rFonts w:ascii="Calibri" w:hAnsi="Calibri" w:cs="Calibri"/>
        </w:rPr>
        <w:t xml:space="preserve">. </w:t>
      </w:r>
    </w:p>
    <w:sectPr w:rsidR="00C52442" w:rsidRPr="00DE33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D7D"/>
    <w:multiLevelType w:val="hybridMultilevel"/>
    <w:tmpl w:val="4014A3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94E37E3"/>
    <w:multiLevelType w:val="multilevel"/>
    <w:tmpl w:val="9C36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D56AD"/>
    <w:multiLevelType w:val="multilevel"/>
    <w:tmpl w:val="E48C9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2F7175"/>
    <w:multiLevelType w:val="hybridMultilevel"/>
    <w:tmpl w:val="B72E0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8E0236B"/>
    <w:multiLevelType w:val="multilevel"/>
    <w:tmpl w:val="DFE2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23EB6"/>
    <w:multiLevelType w:val="hybridMultilevel"/>
    <w:tmpl w:val="09C2BF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7D16843"/>
    <w:multiLevelType w:val="hybridMultilevel"/>
    <w:tmpl w:val="6310C4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5461F7E"/>
    <w:multiLevelType w:val="multilevel"/>
    <w:tmpl w:val="C886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FE411F"/>
    <w:multiLevelType w:val="multilevel"/>
    <w:tmpl w:val="EB1E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D90E65"/>
    <w:multiLevelType w:val="multilevel"/>
    <w:tmpl w:val="B60C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331011"/>
    <w:multiLevelType w:val="hybridMultilevel"/>
    <w:tmpl w:val="0C3A6E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6D4D051A"/>
    <w:multiLevelType w:val="multilevel"/>
    <w:tmpl w:val="D622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61E8E"/>
    <w:multiLevelType w:val="hybridMultilevel"/>
    <w:tmpl w:val="E0F6B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3F6074D"/>
    <w:multiLevelType w:val="multilevel"/>
    <w:tmpl w:val="6898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26468"/>
    <w:multiLevelType w:val="multilevel"/>
    <w:tmpl w:val="7B72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152D01"/>
    <w:multiLevelType w:val="multilevel"/>
    <w:tmpl w:val="7D7C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553826">
    <w:abstractNumId w:val="8"/>
  </w:num>
  <w:num w:numId="2" w16cid:durableId="378433926">
    <w:abstractNumId w:val="7"/>
  </w:num>
  <w:num w:numId="3" w16cid:durableId="1845701250">
    <w:abstractNumId w:val="14"/>
  </w:num>
  <w:num w:numId="4" w16cid:durableId="575090521">
    <w:abstractNumId w:val="13"/>
  </w:num>
  <w:num w:numId="5" w16cid:durableId="2028097227">
    <w:abstractNumId w:val="2"/>
  </w:num>
  <w:num w:numId="6" w16cid:durableId="199317615">
    <w:abstractNumId w:val="1"/>
  </w:num>
  <w:num w:numId="7" w16cid:durableId="1718968895">
    <w:abstractNumId w:val="9"/>
  </w:num>
  <w:num w:numId="8" w16cid:durableId="1532065032">
    <w:abstractNumId w:val="0"/>
  </w:num>
  <w:num w:numId="9" w16cid:durableId="139465433">
    <w:abstractNumId w:val="5"/>
  </w:num>
  <w:num w:numId="10" w16cid:durableId="392196766">
    <w:abstractNumId w:val="4"/>
  </w:num>
  <w:num w:numId="11" w16cid:durableId="1931042941">
    <w:abstractNumId w:val="15"/>
  </w:num>
  <w:num w:numId="12" w16cid:durableId="506292640">
    <w:abstractNumId w:val="11"/>
  </w:num>
  <w:num w:numId="13" w16cid:durableId="1927767983">
    <w:abstractNumId w:val="10"/>
  </w:num>
  <w:num w:numId="14" w16cid:durableId="398330258">
    <w:abstractNumId w:val="6"/>
  </w:num>
  <w:num w:numId="15" w16cid:durableId="519899205">
    <w:abstractNumId w:val="12"/>
  </w:num>
  <w:num w:numId="16" w16cid:durableId="1488327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E3"/>
    <w:rsid w:val="000772A8"/>
    <w:rsid w:val="000C6D69"/>
    <w:rsid w:val="000E3CA8"/>
    <w:rsid w:val="000F3F18"/>
    <w:rsid w:val="001D7F35"/>
    <w:rsid w:val="001E31A0"/>
    <w:rsid w:val="00236D05"/>
    <w:rsid w:val="002901E6"/>
    <w:rsid w:val="002B44D6"/>
    <w:rsid w:val="002C73DE"/>
    <w:rsid w:val="002D0BC3"/>
    <w:rsid w:val="00317885"/>
    <w:rsid w:val="003422ED"/>
    <w:rsid w:val="00377345"/>
    <w:rsid w:val="00380B97"/>
    <w:rsid w:val="003F0479"/>
    <w:rsid w:val="004034B2"/>
    <w:rsid w:val="00424D86"/>
    <w:rsid w:val="004368F1"/>
    <w:rsid w:val="0044557A"/>
    <w:rsid w:val="00485B55"/>
    <w:rsid w:val="004C5CE2"/>
    <w:rsid w:val="004D4F47"/>
    <w:rsid w:val="004D669B"/>
    <w:rsid w:val="004D7DCF"/>
    <w:rsid w:val="004E6FE3"/>
    <w:rsid w:val="005408C4"/>
    <w:rsid w:val="005825DD"/>
    <w:rsid w:val="005C2505"/>
    <w:rsid w:val="005E20DE"/>
    <w:rsid w:val="00602CBA"/>
    <w:rsid w:val="00642AC9"/>
    <w:rsid w:val="0065779F"/>
    <w:rsid w:val="00682B3B"/>
    <w:rsid w:val="006919BD"/>
    <w:rsid w:val="00691D7F"/>
    <w:rsid w:val="006B0AED"/>
    <w:rsid w:val="00771591"/>
    <w:rsid w:val="007B431B"/>
    <w:rsid w:val="007F2FBB"/>
    <w:rsid w:val="00874AFD"/>
    <w:rsid w:val="00911F1D"/>
    <w:rsid w:val="00934257"/>
    <w:rsid w:val="00961509"/>
    <w:rsid w:val="00977A85"/>
    <w:rsid w:val="009A24BD"/>
    <w:rsid w:val="00A16F89"/>
    <w:rsid w:val="00A738BF"/>
    <w:rsid w:val="00A9536B"/>
    <w:rsid w:val="00B66CE6"/>
    <w:rsid w:val="00BA20CB"/>
    <w:rsid w:val="00BB0542"/>
    <w:rsid w:val="00BE515B"/>
    <w:rsid w:val="00C52442"/>
    <w:rsid w:val="00D22A9E"/>
    <w:rsid w:val="00D55DE8"/>
    <w:rsid w:val="00D93AA0"/>
    <w:rsid w:val="00DE33E3"/>
    <w:rsid w:val="00DF3E5E"/>
    <w:rsid w:val="00E61EB8"/>
    <w:rsid w:val="00E87AC8"/>
    <w:rsid w:val="00E97D59"/>
    <w:rsid w:val="00EC07C9"/>
    <w:rsid w:val="00EC42DD"/>
    <w:rsid w:val="00F40C36"/>
    <w:rsid w:val="00FA619B"/>
    <w:rsid w:val="00FE50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F666"/>
  <w15:chartTrackingRefBased/>
  <w15:docId w15:val="{9C23B49F-FFD8-458E-B9B3-1F1B48F9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0D4"/>
  </w:style>
  <w:style w:type="paragraph" w:styleId="Heading1">
    <w:name w:val="heading 1"/>
    <w:basedOn w:val="Normal"/>
    <w:next w:val="Normal"/>
    <w:link w:val="Heading1Char"/>
    <w:uiPriority w:val="9"/>
    <w:qFormat/>
    <w:rsid w:val="004E6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6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6F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6F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6F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6F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F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F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F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6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6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FE3"/>
    <w:rPr>
      <w:rFonts w:eastAsiaTheme="majorEastAsia" w:cstheme="majorBidi"/>
      <w:color w:val="272727" w:themeColor="text1" w:themeTint="D8"/>
    </w:rPr>
  </w:style>
  <w:style w:type="paragraph" w:styleId="Title">
    <w:name w:val="Title"/>
    <w:basedOn w:val="Normal"/>
    <w:next w:val="Normal"/>
    <w:link w:val="TitleChar"/>
    <w:uiPriority w:val="10"/>
    <w:qFormat/>
    <w:rsid w:val="004E6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F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FE3"/>
    <w:pPr>
      <w:spacing w:before="160"/>
      <w:jc w:val="center"/>
    </w:pPr>
    <w:rPr>
      <w:i/>
      <w:iCs/>
      <w:color w:val="404040" w:themeColor="text1" w:themeTint="BF"/>
    </w:rPr>
  </w:style>
  <w:style w:type="character" w:customStyle="1" w:styleId="QuoteChar">
    <w:name w:val="Quote Char"/>
    <w:basedOn w:val="DefaultParagraphFont"/>
    <w:link w:val="Quote"/>
    <w:uiPriority w:val="29"/>
    <w:rsid w:val="004E6FE3"/>
    <w:rPr>
      <w:i/>
      <w:iCs/>
      <w:color w:val="404040" w:themeColor="text1" w:themeTint="BF"/>
    </w:rPr>
  </w:style>
  <w:style w:type="paragraph" w:styleId="ListParagraph">
    <w:name w:val="List Paragraph"/>
    <w:basedOn w:val="Normal"/>
    <w:uiPriority w:val="34"/>
    <w:qFormat/>
    <w:rsid w:val="004E6FE3"/>
    <w:pPr>
      <w:ind w:left="720"/>
      <w:contextualSpacing/>
    </w:pPr>
  </w:style>
  <w:style w:type="character" w:styleId="IntenseEmphasis">
    <w:name w:val="Intense Emphasis"/>
    <w:basedOn w:val="DefaultParagraphFont"/>
    <w:uiPriority w:val="21"/>
    <w:qFormat/>
    <w:rsid w:val="004E6FE3"/>
    <w:rPr>
      <w:i/>
      <w:iCs/>
      <w:color w:val="0F4761" w:themeColor="accent1" w:themeShade="BF"/>
    </w:rPr>
  </w:style>
  <w:style w:type="paragraph" w:styleId="IntenseQuote">
    <w:name w:val="Intense Quote"/>
    <w:basedOn w:val="Normal"/>
    <w:next w:val="Normal"/>
    <w:link w:val="IntenseQuoteChar"/>
    <w:uiPriority w:val="30"/>
    <w:qFormat/>
    <w:rsid w:val="004E6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FE3"/>
    <w:rPr>
      <w:i/>
      <w:iCs/>
      <w:color w:val="0F4761" w:themeColor="accent1" w:themeShade="BF"/>
    </w:rPr>
  </w:style>
  <w:style w:type="character" w:styleId="IntenseReference">
    <w:name w:val="Intense Reference"/>
    <w:basedOn w:val="DefaultParagraphFont"/>
    <w:uiPriority w:val="32"/>
    <w:qFormat/>
    <w:rsid w:val="004E6FE3"/>
    <w:rPr>
      <w:b/>
      <w:bCs/>
      <w:smallCaps/>
      <w:color w:val="0F4761" w:themeColor="accent1" w:themeShade="BF"/>
      <w:spacing w:val="5"/>
    </w:rPr>
  </w:style>
  <w:style w:type="paragraph" w:styleId="Revision">
    <w:name w:val="Revision"/>
    <w:hidden/>
    <w:uiPriority w:val="99"/>
    <w:semiHidden/>
    <w:rsid w:val="00691D7F"/>
    <w:pPr>
      <w:spacing w:after="0" w:line="240" w:lineRule="auto"/>
    </w:pPr>
  </w:style>
  <w:style w:type="character" w:styleId="Hyperlink">
    <w:name w:val="Hyperlink"/>
    <w:basedOn w:val="DefaultParagraphFont"/>
    <w:uiPriority w:val="99"/>
    <w:unhideWhenUsed/>
    <w:rsid w:val="00A16F89"/>
    <w:rPr>
      <w:color w:val="467886" w:themeColor="hyperlink"/>
      <w:u w:val="single"/>
    </w:rPr>
  </w:style>
  <w:style w:type="character" w:styleId="UnresolvedMention">
    <w:name w:val="Unresolved Mention"/>
    <w:basedOn w:val="DefaultParagraphFont"/>
    <w:uiPriority w:val="99"/>
    <w:semiHidden/>
    <w:unhideWhenUsed/>
    <w:rsid w:val="00A16F89"/>
    <w:rPr>
      <w:color w:val="605E5C"/>
      <w:shd w:val="clear" w:color="auto" w:fill="E1DFDD"/>
    </w:rPr>
  </w:style>
  <w:style w:type="paragraph" w:styleId="NormalWeb">
    <w:name w:val="Normal (Web)"/>
    <w:basedOn w:val="Normal"/>
    <w:uiPriority w:val="99"/>
    <w:unhideWhenUsed/>
    <w:rsid w:val="00DE33E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0489">
      <w:bodyDiv w:val="1"/>
      <w:marLeft w:val="0"/>
      <w:marRight w:val="0"/>
      <w:marTop w:val="0"/>
      <w:marBottom w:val="0"/>
      <w:divBdr>
        <w:top w:val="none" w:sz="0" w:space="0" w:color="auto"/>
        <w:left w:val="none" w:sz="0" w:space="0" w:color="auto"/>
        <w:bottom w:val="none" w:sz="0" w:space="0" w:color="auto"/>
        <w:right w:val="none" w:sz="0" w:space="0" w:color="auto"/>
      </w:divBdr>
    </w:div>
    <w:div w:id="699018395">
      <w:bodyDiv w:val="1"/>
      <w:marLeft w:val="0"/>
      <w:marRight w:val="0"/>
      <w:marTop w:val="0"/>
      <w:marBottom w:val="0"/>
      <w:divBdr>
        <w:top w:val="none" w:sz="0" w:space="0" w:color="auto"/>
        <w:left w:val="none" w:sz="0" w:space="0" w:color="auto"/>
        <w:bottom w:val="none" w:sz="0" w:space="0" w:color="auto"/>
        <w:right w:val="none" w:sz="0" w:space="0" w:color="auto"/>
      </w:divBdr>
    </w:div>
    <w:div w:id="839344730">
      <w:bodyDiv w:val="1"/>
      <w:marLeft w:val="0"/>
      <w:marRight w:val="0"/>
      <w:marTop w:val="0"/>
      <w:marBottom w:val="0"/>
      <w:divBdr>
        <w:top w:val="none" w:sz="0" w:space="0" w:color="auto"/>
        <w:left w:val="none" w:sz="0" w:space="0" w:color="auto"/>
        <w:bottom w:val="none" w:sz="0" w:space="0" w:color="auto"/>
        <w:right w:val="none" w:sz="0" w:space="0" w:color="auto"/>
      </w:divBdr>
      <w:divsChild>
        <w:div w:id="1914076694">
          <w:marLeft w:val="0"/>
          <w:marRight w:val="0"/>
          <w:marTop w:val="0"/>
          <w:marBottom w:val="0"/>
          <w:divBdr>
            <w:top w:val="none" w:sz="0" w:space="0" w:color="auto"/>
            <w:left w:val="none" w:sz="0" w:space="0" w:color="auto"/>
            <w:bottom w:val="none" w:sz="0" w:space="0" w:color="auto"/>
            <w:right w:val="none" w:sz="0" w:space="0" w:color="auto"/>
          </w:divBdr>
          <w:divsChild>
            <w:div w:id="1356886013">
              <w:marLeft w:val="0"/>
              <w:marRight w:val="0"/>
              <w:marTop w:val="0"/>
              <w:marBottom w:val="0"/>
              <w:divBdr>
                <w:top w:val="none" w:sz="0" w:space="0" w:color="auto"/>
                <w:left w:val="none" w:sz="0" w:space="0" w:color="auto"/>
                <w:bottom w:val="none" w:sz="0" w:space="0" w:color="auto"/>
                <w:right w:val="none" w:sz="0" w:space="0" w:color="auto"/>
              </w:divBdr>
              <w:divsChild>
                <w:div w:id="474564508">
                  <w:marLeft w:val="0"/>
                  <w:marRight w:val="0"/>
                  <w:marTop w:val="0"/>
                  <w:marBottom w:val="0"/>
                  <w:divBdr>
                    <w:top w:val="none" w:sz="0" w:space="0" w:color="auto"/>
                    <w:left w:val="none" w:sz="0" w:space="0" w:color="auto"/>
                    <w:bottom w:val="none" w:sz="0" w:space="0" w:color="auto"/>
                    <w:right w:val="none" w:sz="0" w:space="0" w:color="auto"/>
                  </w:divBdr>
                  <w:divsChild>
                    <w:div w:id="1733187004">
                      <w:marLeft w:val="0"/>
                      <w:marRight w:val="0"/>
                      <w:marTop w:val="0"/>
                      <w:marBottom w:val="0"/>
                      <w:divBdr>
                        <w:top w:val="none" w:sz="0" w:space="0" w:color="auto"/>
                        <w:left w:val="none" w:sz="0" w:space="0" w:color="auto"/>
                        <w:bottom w:val="none" w:sz="0" w:space="0" w:color="auto"/>
                        <w:right w:val="none" w:sz="0" w:space="0" w:color="auto"/>
                      </w:divBdr>
                      <w:divsChild>
                        <w:div w:id="1552959145">
                          <w:marLeft w:val="0"/>
                          <w:marRight w:val="0"/>
                          <w:marTop w:val="0"/>
                          <w:marBottom w:val="0"/>
                          <w:divBdr>
                            <w:top w:val="none" w:sz="0" w:space="0" w:color="auto"/>
                            <w:left w:val="none" w:sz="0" w:space="0" w:color="auto"/>
                            <w:bottom w:val="none" w:sz="0" w:space="0" w:color="auto"/>
                            <w:right w:val="none" w:sz="0" w:space="0" w:color="auto"/>
                          </w:divBdr>
                          <w:divsChild>
                            <w:div w:id="9922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93965">
      <w:bodyDiv w:val="1"/>
      <w:marLeft w:val="0"/>
      <w:marRight w:val="0"/>
      <w:marTop w:val="0"/>
      <w:marBottom w:val="0"/>
      <w:divBdr>
        <w:top w:val="none" w:sz="0" w:space="0" w:color="auto"/>
        <w:left w:val="none" w:sz="0" w:space="0" w:color="auto"/>
        <w:bottom w:val="none" w:sz="0" w:space="0" w:color="auto"/>
        <w:right w:val="none" w:sz="0" w:space="0" w:color="auto"/>
      </w:divBdr>
    </w:div>
    <w:div w:id="1863518477">
      <w:bodyDiv w:val="1"/>
      <w:marLeft w:val="0"/>
      <w:marRight w:val="0"/>
      <w:marTop w:val="0"/>
      <w:marBottom w:val="0"/>
      <w:divBdr>
        <w:top w:val="none" w:sz="0" w:space="0" w:color="auto"/>
        <w:left w:val="none" w:sz="0" w:space="0" w:color="auto"/>
        <w:bottom w:val="none" w:sz="0" w:space="0" w:color="auto"/>
        <w:right w:val="none" w:sz="0" w:space="0" w:color="auto"/>
      </w:divBdr>
    </w:div>
    <w:div w:id="1970087092">
      <w:bodyDiv w:val="1"/>
      <w:marLeft w:val="0"/>
      <w:marRight w:val="0"/>
      <w:marTop w:val="0"/>
      <w:marBottom w:val="0"/>
      <w:divBdr>
        <w:top w:val="none" w:sz="0" w:space="0" w:color="auto"/>
        <w:left w:val="none" w:sz="0" w:space="0" w:color="auto"/>
        <w:bottom w:val="none" w:sz="0" w:space="0" w:color="auto"/>
        <w:right w:val="none" w:sz="0" w:space="0" w:color="auto"/>
      </w:divBdr>
      <w:divsChild>
        <w:div w:id="1590891010">
          <w:marLeft w:val="0"/>
          <w:marRight w:val="0"/>
          <w:marTop w:val="0"/>
          <w:marBottom w:val="0"/>
          <w:divBdr>
            <w:top w:val="none" w:sz="0" w:space="0" w:color="auto"/>
            <w:left w:val="none" w:sz="0" w:space="0" w:color="auto"/>
            <w:bottom w:val="none" w:sz="0" w:space="0" w:color="auto"/>
            <w:right w:val="none" w:sz="0" w:space="0" w:color="auto"/>
          </w:divBdr>
          <w:divsChild>
            <w:div w:id="942958478">
              <w:marLeft w:val="0"/>
              <w:marRight w:val="0"/>
              <w:marTop w:val="0"/>
              <w:marBottom w:val="0"/>
              <w:divBdr>
                <w:top w:val="none" w:sz="0" w:space="0" w:color="auto"/>
                <w:left w:val="none" w:sz="0" w:space="0" w:color="auto"/>
                <w:bottom w:val="none" w:sz="0" w:space="0" w:color="auto"/>
                <w:right w:val="none" w:sz="0" w:space="0" w:color="auto"/>
              </w:divBdr>
              <w:divsChild>
                <w:div w:id="1936162262">
                  <w:marLeft w:val="0"/>
                  <w:marRight w:val="0"/>
                  <w:marTop w:val="0"/>
                  <w:marBottom w:val="0"/>
                  <w:divBdr>
                    <w:top w:val="none" w:sz="0" w:space="0" w:color="auto"/>
                    <w:left w:val="none" w:sz="0" w:space="0" w:color="auto"/>
                    <w:bottom w:val="none" w:sz="0" w:space="0" w:color="auto"/>
                    <w:right w:val="none" w:sz="0" w:space="0" w:color="auto"/>
                  </w:divBdr>
                  <w:divsChild>
                    <w:div w:id="156459575">
                      <w:marLeft w:val="0"/>
                      <w:marRight w:val="0"/>
                      <w:marTop w:val="0"/>
                      <w:marBottom w:val="0"/>
                      <w:divBdr>
                        <w:top w:val="none" w:sz="0" w:space="0" w:color="auto"/>
                        <w:left w:val="none" w:sz="0" w:space="0" w:color="auto"/>
                        <w:bottom w:val="none" w:sz="0" w:space="0" w:color="auto"/>
                        <w:right w:val="none" w:sz="0" w:space="0" w:color="auto"/>
                      </w:divBdr>
                      <w:divsChild>
                        <w:div w:id="1217664408">
                          <w:marLeft w:val="0"/>
                          <w:marRight w:val="0"/>
                          <w:marTop w:val="0"/>
                          <w:marBottom w:val="0"/>
                          <w:divBdr>
                            <w:top w:val="none" w:sz="0" w:space="0" w:color="auto"/>
                            <w:left w:val="none" w:sz="0" w:space="0" w:color="auto"/>
                            <w:bottom w:val="none" w:sz="0" w:space="0" w:color="auto"/>
                            <w:right w:val="none" w:sz="0" w:space="0" w:color="auto"/>
                          </w:divBdr>
                          <w:divsChild>
                            <w:div w:id="17667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6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ndrewdbishop/" TargetMode="External"/><Relationship Id="rId13" Type="http://schemas.openxmlformats.org/officeDocument/2006/relationships/hyperlink" Target="https://www.linkedin.com/in/amradd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pm.com/events/national-conference" TargetMode="External"/><Relationship Id="rId12" Type="http://schemas.openxmlformats.org/officeDocument/2006/relationships/hyperlink" Target="https://www.linkedin.com/in/david-knox-64239619/" TargetMode="External"/><Relationship Id="rId17" Type="http://schemas.openxmlformats.org/officeDocument/2006/relationships/hyperlink" Target="https://www.acpm.com/home" TargetMode="External"/><Relationship Id="rId2" Type="http://schemas.openxmlformats.org/officeDocument/2006/relationships/styles" Target="styles.xml"/><Relationship Id="rId16" Type="http://schemas.openxmlformats.org/officeDocument/2006/relationships/hyperlink" Target="https://en.wikipedia.org/wiki/Chantal_H%C3%A9bert" TargetMode="External"/><Relationship Id="rId1" Type="http://schemas.openxmlformats.org/officeDocument/2006/relationships/numbering" Target="numbering.xml"/><Relationship Id="rId6" Type="http://schemas.openxmlformats.org/officeDocument/2006/relationships/hyperlink" Target="https://www.acpm.com/home" TargetMode="External"/><Relationship Id="rId11" Type="http://schemas.openxmlformats.org/officeDocument/2006/relationships/hyperlink" Target="https://www.linkedin.com/in/lilach-frenkel-fsa-fcia-099b11b0/" TargetMode="External"/><Relationship Id="rId5" Type="http://schemas.openxmlformats.org/officeDocument/2006/relationships/image" Target="media/image1.jpeg"/><Relationship Id="rId15" Type="http://schemas.openxmlformats.org/officeDocument/2006/relationships/hyperlink" Target="https://www.linkedin.com/in/dominiquelapointe10/" TargetMode="External"/><Relationship Id="rId10" Type="http://schemas.openxmlformats.org/officeDocument/2006/relationships/hyperlink" Target="https://www.saskpension.com/about-sp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kedin.com/in/jim-gilliland-6a756927/" TargetMode="External"/><Relationship Id="rId14" Type="http://schemas.openxmlformats.org/officeDocument/2006/relationships/hyperlink" Target="https://www.linkedin.com/in/carole-field-fcia-5b301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Morayniss</dc:creator>
  <cp:keywords/>
  <dc:description/>
  <cp:lastModifiedBy>Ruth Morayniss</cp:lastModifiedBy>
  <cp:revision>3</cp:revision>
  <dcterms:created xsi:type="dcterms:W3CDTF">2024-09-20T18:37:00Z</dcterms:created>
  <dcterms:modified xsi:type="dcterms:W3CDTF">2024-09-20T18:52:00Z</dcterms:modified>
</cp:coreProperties>
</file>